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3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6249"/>
        <w:gridCol w:w="3222"/>
      </w:tblGrid>
      <w:tr w:rsidR="00E86545" w14:paraId="594C7996" w14:textId="77777777" w:rsidTr="000B1887">
        <w:trPr>
          <w:trHeight w:val="1182"/>
        </w:trPr>
        <w:tc>
          <w:tcPr>
            <w:tcW w:w="1459" w:type="dxa"/>
            <w:vAlign w:val="center"/>
          </w:tcPr>
          <w:p w14:paraId="6D564852" w14:textId="77777777" w:rsidR="00E86545" w:rsidRDefault="00E86545" w:rsidP="002675A8">
            <w:pPr>
              <w:pStyle w:val="Header"/>
            </w:pPr>
            <w:r>
              <w:rPr>
                <w:noProof/>
              </w:rPr>
              <w:drawing>
                <wp:inline distT="0" distB="0" distL="0" distR="0" wp14:anchorId="216CECBB" wp14:editId="6AC28EE2">
                  <wp:extent cx="704850" cy="704850"/>
                  <wp:effectExtent l="0" t="0" r="0" b="0"/>
                  <wp:docPr id="1" name="Picture 1" descr="SCWHC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HCA_1"/>
                          <pic:cNvPicPr>
                            <a:picLocks noChangeAspect="1" noChangeArrowheads="1"/>
                          </pic:cNvPicPr>
                        </pic:nvPicPr>
                        <pic:blipFill>
                          <a:blip r:embed="rId5"/>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6249" w:type="dxa"/>
            <w:vAlign w:val="center"/>
          </w:tcPr>
          <w:p w14:paraId="222172BE" w14:textId="77777777" w:rsidR="00E86545" w:rsidRPr="00FD1E78" w:rsidRDefault="00E86545" w:rsidP="002675A8">
            <w:pPr>
              <w:pStyle w:val="Header"/>
              <w:jc w:val="center"/>
              <w:rPr>
                <w:rFonts w:ascii="Calibri" w:hAnsi="Calibri"/>
                <w:b/>
              </w:rPr>
            </w:pPr>
            <w:r w:rsidRPr="00FD1E78">
              <w:rPr>
                <w:rFonts w:ascii="Calibri" w:hAnsi="Calibri"/>
                <w:b/>
              </w:rPr>
              <w:t>Southern Connecticut Women’s Health Care Associates</w:t>
            </w:r>
          </w:p>
          <w:p w14:paraId="783BADB9" w14:textId="77777777" w:rsidR="00E86545" w:rsidRPr="00FD1E78" w:rsidRDefault="00E86545" w:rsidP="002675A8">
            <w:pPr>
              <w:pStyle w:val="Header"/>
              <w:jc w:val="center"/>
              <w:rPr>
                <w:rFonts w:ascii="Calibri" w:hAnsi="Calibri"/>
                <w:b/>
              </w:rPr>
            </w:pPr>
            <w:r w:rsidRPr="00FD1E78">
              <w:rPr>
                <w:rFonts w:ascii="Calibri" w:hAnsi="Calibri"/>
                <w:b/>
              </w:rPr>
              <w:t>247 Broad Street, Milford CT 06460</w:t>
            </w:r>
          </w:p>
          <w:p w14:paraId="24849615" w14:textId="77777777" w:rsidR="00E86545" w:rsidRDefault="00E86545" w:rsidP="002675A8">
            <w:pPr>
              <w:pStyle w:val="Header"/>
              <w:jc w:val="center"/>
            </w:pPr>
            <w:r w:rsidRPr="00FD1E78">
              <w:rPr>
                <w:rFonts w:ascii="Calibri" w:hAnsi="Calibri"/>
                <w:b/>
              </w:rPr>
              <w:t>P. (203) 783-0543 – F. (203) 874-5728</w:t>
            </w:r>
          </w:p>
        </w:tc>
        <w:tc>
          <w:tcPr>
            <w:tcW w:w="3222" w:type="dxa"/>
            <w:vAlign w:val="center"/>
          </w:tcPr>
          <w:p w14:paraId="0D7E717C" w14:textId="77777777" w:rsidR="00E86545" w:rsidRPr="00482FB4" w:rsidRDefault="00E86545" w:rsidP="002675A8">
            <w:pPr>
              <w:pStyle w:val="Header"/>
              <w:jc w:val="center"/>
              <w:rPr>
                <w:sz w:val="18"/>
                <w:szCs w:val="18"/>
              </w:rPr>
            </w:pPr>
            <w:r w:rsidRPr="00482FB4">
              <w:rPr>
                <w:sz w:val="18"/>
                <w:szCs w:val="18"/>
              </w:rPr>
              <w:t>Miriam Sivkin, M.D. FACOG</w:t>
            </w:r>
          </w:p>
          <w:p w14:paraId="3B520404" w14:textId="77777777" w:rsidR="00E86545" w:rsidRDefault="00E86545" w:rsidP="002675A8">
            <w:pPr>
              <w:pStyle w:val="Header"/>
              <w:jc w:val="center"/>
              <w:rPr>
                <w:sz w:val="18"/>
                <w:szCs w:val="18"/>
              </w:rPr>
            </w:pPr>
            <w:r w:rsidRPr="00482FB4">
              <w:rPr>
                <w:sz w:val="18"/>
                <w:szCs w:val="18"/>
              </w:rPr>
              <w:t>Mary Murray, M.D. FACOG</w:t>
            </w:r>
          </w:p>
          <w:p w14:paraId="46D44AF5" w14:textId="5D41B23C" w:rsidR="00890ED4" w:rsidRPr="00692187" w:rsidRDefault="00890ED4" w:rsidP="002675A8">
            <w:pPr>
              <w:pStyle w:val="Header"/>
              <w:jc w:val="center"/>
              <w:rPr>
                <w:sz w:val="18"/>
                <w:szCs w:val="18"/>
              </w:rPr>
            </w:pPr>
            <w:r>
              <w:rPr>
                <w:sz w:val="18"/>
                <w:szCs w:val="18"/>
              </w:rPr>
              <w:t>Erika Schaeffer, M.D.</w:t>
            </w:r>
          </w:p>
        </w:tc>
      </w:tr>
    </w:tbl>
    <w:p w14:paraId="65E14E80" w14:textId="77777777" w:rsidR="00BB48CF" w:rsidRDefault="00BB48CF" w:rsidP="000B1887">
      <w:pPr>
        <w:pStyle w:val="Header"/>
        <w:rPr>
          <w:sz w:val="16"/>
          <w:szCs w:val="16"/>
        </w:rPr>
      </w:pPr>
    </w:p>
    <w:p w14:paraId="0F8D6AA1" w14:textId="77777777" w:rsidR="00D84F08" w:rsidRDefault="00D84F08" w:rsidP="004C3269">
      <w:pPr>
        <w:pStyle w:val="Header"/>
        <w:jc w:val="center"/>
        <w:rPr>
          <w:b/>
          <w:sz w:val="28"/>
          <w:szCs w:val="28"/>
          <w:u w:val="single"/>
        </w:rPr>
      </w:pPr>
      <w:r w:rsidRPr="004C3269">
        <w:rPr>
          <w:b/>
          <w:sz w:val="28"/>
          <w:szCs w:val="28"/>
          <w:u w:val="single"/>
        </w:rPr>
        <w:t>Understanding Your Cord Blood Banking Overview and Options</w:t>
      </w:r>
    </w:p>
    <w:p w14:paraId="3F406C11" w14:textId="77777777" w:rsidR="000115C8" w:rsidRDefault="000115C8" w:rsidP="004C3269">
      <w:pPr>
        <w:pStyle w:val="Header"/>
        <w:jc w:val="center"/>
        <w:rPr>
          <w:b/>
          <w:sz w:val="28"/>
          <w:szCs w:val="28"/>
          <w:u w:val="single"/>
        </w:rPr>
      </w:pPr>
    </w:p>
    <w:p w14:paraId="257EB041" w14:textId="77777777" w:rsidR="000115C8" w:rsidRPr="000115C8" w:rsidRDefault="000115C8" w:rsidP="000115C8">
      <w:pPr>
        <w:pStyle w:val="Header"/>
      </w:pPr>
      <w:r>
        <w:t>Patient’s Name: _______________________________     DOB: _____/_____/_____     Today’s Date: _____/_____/_____</w:t>
      </w:r>
    </w:p>
    <w:p w14:paraId="083C6C8F" w14:textId="77777777" w:rsidR="004C3269" w:rsidRPr="004C3269" w:rsidRDefault="004C3269" w:rsidP="004C3269">
      <w:pPr>
        <w:pStyle w:val="Header"/>
        <w:jc w:val="center"/>
        <w:rPr>
          <w:rFonts w:eastAsia="Times New Roman" w:cs="Helvetica"/>
          <w:color w:val="333333"/>
          <w:spacing w:val="-6"/>
          <w:kern w:val="36"/>
          <w:sz w:val="24"/>
          <w:szCs w:val="24"/>
        </w:rPr>
      </w:pPr>
    </w:p>
    <w:p w14:paraId="111D4D3E" w14:textId="77777777" w:rsidR="004C3269" w:rsidRPr="004C3269" w:rsidRDefault="004C3269" w:rsidP="004C3269">
      <w:pPr>
        <w:pStyle w:val="Header"/>
        <w:rPr>
          <w:rFonts w:cs="Helvetica"/>
          <w:color w:val="333333"/>
          <w:shd w:val="clear" w:color="auto" w:fill="FFFFFF"/>
        </w:rPr>
      </w:pPr>
      <w:r w:rsidRPr="004C3269">
        <w:rPr>
          <w:rFonts w:cs="Helvetica"/>
          <w:color w:val="333333"/>
          <w:shd w:val="clear" w:color="auto" w:fill="FFFFFF"/>
        </w:rPr>
        <w:t>As an expectant parent, you have many options when donating cord blood. This includes donating to a public cord blood bank, storing cord blood in a family cord blood bank or saving cord blood for a sibling who has a medical need.</w:t>
      </w:r>
    </w:p>
    <w:p w14:paraId="2C290C35" w14:textId="77777777" w:rsidR="004C3269" w:rsidRPr="000115C8" w:rsidRDefault="004C3269" w:rsidP="004C3269">
      <w:pPr>
        <w:pStyle w:val="Header"/>
        <w:rPr>
          <w:rFonts w:cs="Helvetica"/>
          <w:color w:val="333333"/>
          <w:sz w:val="16"/>
          <w:szCs w:val="16"/>
          <w:shd w:val="clear" w:color="auto" w:fill="FFFFFF"/>
        </w:rPr>
      </w:pPr>
    </w:p>
    <w:p w14:paraId="3DC60813" w14:textId="77777777" w:rsidR="004C3269" w:rsidRPr="004C3269" w:rsidRDefault="004C3269" w:rsidP="004C3269">
      <w:pPr>
        <w:pStyle w:val="Header"/>
        <w:rPr>
          <w:rFonts w:cs="Helvetica"/>
          <w:color w:val="333333"/>
          <w:shd w:val="clear" w:color="auto" w:fill="FFFFFF"/>
        </w:rPr>
      </w:pPr>
      <w:r w:rsidRPr="004C3269">
        <w:rPr>
          <w:rFonts w:cs="Helvetica"/>
          <w:color w:val="333333"/>
          <w:shd w:val="clear" w:color="auto" w:fill="FFFFFF"/>
        </w:rPr>
        <w:t>Cord blood can be used to treat more than 80 diseases, including blood cancers like leukemia and lymphoma. If you’re an expectant parent, you have several options when donating cord blood to help treat blood cancers and other life-threatening diseases. Unless you choose one of these options, the umbilical cord and placenta are typically discarded after the baby is born.</w:t>
      </w:r>
    </w:p>
    <w:p w14:paraId="71308AEE" w14:textId="77777777" w:rsidR="004C3269" w:rsidRPr="000115C8" w:rsidRDefault="004C3269" w:rsidP="004C3269">
      <w:pPr>
        <w:pStyle w:val="Header"/>
        <w:rPr>
          <w:rFonts w:cs="Helvetica"/>
          <w:color w:val="333333"/>
          <w:sz w:val="16"/>
          <w:szCs w:val="16"/>
          <w:shd w:val="clear" w:color="auto" w:fill="FFFFFF"/>
        </w:rPr>
      </w:pPr>
    </w:p>
    <w:p w14:paraId="6E4EB7FB" w14:textId="77777777" w:rsidR="004C3269" w:rsidRPr="000115C8" w:rsidRDefault="004C3269" w:rsidP="004C3269">
      <w:pPr>
        <w:pStyle w:val="ListParagraph"/>
        <w:numPr>
          <w:ilvl w:val="0"/>
          <w:numId w:val="14"/>
        </w:numPr>
        <w:shd w:val="clear" w:color="auto" w:fill="FFFFFF"/>
        <w:rPr>
          <w:rFonts w:asciiTheme="minorHAnsi" w:hAnsiTheme="minorHAnsi" w:cs="Helvetica"/>
          <w:color w:val="333333"/>
        </w:rPr>
      </w:pPr>
      <w:r w:rsidRPr="000115C8">
        <w:rPr>
          <w:rFonts w:asciiTheme="minorHAnsi" w:hAnsiTheme="minorHAnsi" w:cs="Helvetica"/>
          <w:color w:val="333333"/>
        </w:rPr>
        <w:t>Donate to a public cord blood bank. When you donate to a public cord blood bank, your baby’s cord blood is available to any patient who needs a transplant. It is not reserved for your family. Currently only certain hospitals are able to collect umbilical cord blood for storage in public cord blood banks.</w:t>
      </w:r>
    </w:p>
    <w:p w14:paraId="5CF50B32" w14:textId="77777777" w:rsidR="004C3269" w:rsidRPr="000115C8" w:rsidRDefault="004C3269" w:rsidP="004C3269">
      <w:pPr>
        <w:pStyle w:val="ListParagraph"/>
        <w:shd w:val="clear" w:color="auto" w:fill="FFFFFF"/>
        <w:rPr>
          <w:rFonts w:asciiTheme="minorHAnsi" w:hAnsiTheme="minorHAnsi" w:cs="Helvetica"/>
          <w:color w:val="333333"/>
          <w:sz w:val="16"/>
          <w:szCs w:val="16"/>
        </w:rPr>
      </w:pPr>
    </w:p>
    <w:p w14:paraId="3FBB7679" w14:textId="77777777" w:rsidR="004C3269" w:rsidRPr="000115C8" w:rsidRDefault="004C3269" w:rsidP="004C3269">
      <w:pPr>
        <w:pStyle w:val="ListParagraph"/>
        <w:numPr>
          <w:ilvl w:val="0"/>
          <w:numId w:val="14"/>
        </w:numPr>
        <w:shd w:val="clear" w:color="auto" w:fill="FFFFFF"/>
        <w:rPr>
          <w:rFonts w:asciiTheme="minorHAnsi" w:hAnsiTheme="minorHAnsi" w:cs="Helvetica"/>
          <w:color w:val="333333"/>
        </w:rPr>
      </w:pPr>
      <w:r w:rsidRPr="000115C8">
        <w:rPr>
          <w:rFonts w:asciiTheme="minorHAnsi" w:hAnsiTheme="minorHAnsi" w:cs="Helvetica"/>
          <w:color w:val="333333"/>
        </w:rPr>
        <w:t>Store in a family (private) cord blood bank. Family cord blood banks often store cord blood exclusively for use by the family. A fee for collection as well as annual storage fees will be required.</w:t>
      </w:r>
    </w:p>
    <w:p w14:paraId="15BCDCB9" w14:textId="77777777" w:rsidR="004C3269" w:rsidRPr="000115C8" w:rsidRDefault="004C3269" w:rsidP="004C3269">
      <w:pPr>
        <w:shd w:val="clear" w:color="auto" w:fill="FFFFFF"/>
        <w:rPr>
          <w:rFonts w:cs="Helvetica"/>
          <w:color w:val="333333"/>
          <w:sz w:val="16"/>
          <w:szCs w:val="16"/>
        </w:rPr>
      </w:pPr>
    </w:p>
    <w:p w14:paraId="096C53BE" w14:textId="77777777" w:rsidR="004C3269" w:rsidRPr="000115C8" w:rsidRDefault="004C3269" w:rsidP="004C3269">
      <w:pPr>
        <w:pStyle w:val="ListParagraph"/>
        <w:numPr>
          <w:ilvl w:val="0"/>
          <w:numId w:val="14"/>
        </w:numPr>
        <w:shd w:val="clear" w:color="auto" w:fill="FFFFFF"/>
        <w:rPr>
          <w:rFonts w:asciiTheme="minorHAnsi" w:hAnsiTheme="minorHAnsi" w:cs="Helvetica"/>
          <w:color w:val="333333"/>
        </w:rPr>
      </w:pPr>
      <w:r w:rsidRPr="000115C8">
        <w:rPr>
          <w:rFonts w:asciiTheme="minorHAnsi" w:hAnsiTheme="minorHAnsi" w:cs="Helvetica"/>
          <w:color w:val="333333"/>
        </w:rPr>
        <w:t>Save for a sibling who has a medical need. When a biological sibling has a disease that may be treated with a cord blood transplant, parents can choose to save their baby’s cord blood for the sibling. Collecting and storing cord blood for sibling-directed donation is offered at little or no cost to eligible families.</w:t>
      </w:r>
    </w:p>
    <w:p w14:paraId="1BD54BC9" w14:textId="77777777" w:rsidR="004C3269" w:rsidRPr="000115C8" w:rsidRDefault="004C3269" w:rsidP="004C3269">
      <w:pPr>
        <w:pStyle w:val="ListParagraph"/>
        <w:rPr>
          <w:rFonts w:asciiTheme="minorHAnsi" w:hAnsiTheme="minorHAnsi" w:cs="Helvetica"/>
          <w:color w:val="333333"/>
          <w:sz w:val="16"/>
          <w:szCs w:val="16"/>
        </w:rPr>
      </w:pPr>
    </w:p>
    <w:p w14:paraId="60C9147E" w14:textId="77777777" w:rsidR="004C3269" w:rsidRPr="000115C8" w:rsidRDefault="004C3269" w:rsidP="004C3269">
      <w:pPr>
        <w:shd w:val="clear" w:color="auto" w:fill="FFFFFF"/>
        <w:rPr>
          <w:rFonts w:cs="Helvetica"/>
          <w:b/>
          <w:i/>
          <w:color w:val="333333"/>
        </w:rPr>
      </w:pPr>
      <w:r w:rsidRPr="000115C8">
        <w:rPr>
          <w:rFonts w:cs="Helvetica"/>
          <w:b/>
          <w:i/>
          <w:color w:val="333333"/>
        </w:rPr>
        <w:t>Cord Blood Banking:  Public donation or family storage – what’s the difference?</w:t>
      </w:r>
    </w:p>
    <w:p w14:paraId="1D2401A3" w14:textId="77777777" w:rsidR="004C3269" w:rsidRPr="000115C8" w:rsidRDefault="004C3269" w:rsidP="004C3269">
      <w:pPr>
        <w:shd w:val="clear" w:color="auto" w:fill="FFFFFF"/>
        <w:rPr>
          <w:rFonts w:cs="Helvetica"/>
          <w:color w:val="333333"/>
          <w:sz w:val="16"/>
          <w:szCs w:val="16"/>
        </w:rPr>
      </w:pPr>
    </w:p>
    <w:p w14:paraId="095F9838" w14:textId="77777777" w:rsidR="004C3269" w:rsidRPr="000115C8" w:rsidRDefault="004C3269" w:rsidP="004C3269">
      <w:pPr>
        <w:shd w:val="clear" w:color="auto" w:fill="FFFFFF"/>
        <w:rPr>
          <w:rFonts w:cs="Helvetica"/>
          <w:color w:val="333333"/>
          <w:sz w:val="22"/>
          <w:szCs w:val="22"/>
          <w:u w:val="single"/>
        </w:rPr>
      </w:pPr>
      <w:r w:rsidRPr="000115C8">
        <w:rPr>
          <w:rFonts w:cs="Helvetica"/>
          <w:color w:val="333333"/>
          <w:sz w:val="22"/>
          <w:szCs w:val="22"/>
          <w:u w:val="single"/>
        </w:rPr>
        <w:t>Public Banking:</w:t>
      </w:r>
    </w:p>
    <w:p w14:paraId="335F5331" w14:textId="77777777" w:rsidR="004C3269" w:rsidRPr="000115C8" w:rsidRDefault="004C3269" w:rsidP="000115C8">
      <w:pPr>
        <w:pStyle w:val="NormalWeb"/>
        <w:shd w:val="clear" w:color="auto" w:fill="FFFFFF"/>
        <w:spacing w:before="0" w:beforeAutospacing="0" w:after="0" w:afterAutospacing="0"/>
        <w:rPr>
          <w:rFonts w:asciiTheme="minorHAnsi" w:hAnsiTheme="minorHAnsi" w:cs="Helvetica"/>
          <w:color w:val="333333"/>
          <w:sz w:val="22"/>
          <w:szCs w:val="22"/>
        </w:rPr>
      </w:pPr>
      <w:r w:rsidRPr="000115C8">
        <w:rPr>
          <w:rFonts w:asciiTheme="minorHAnsi" w:hAnsiTheme="minorHAnsi" w:cs="Helvetica"/>
          <w:color w:val="333333"/>
          <w:sz w:val="22"/>
          <w:szCs w:val="22"/>
        </w:rPr>
        <w:t>When you donate your baby’s umbilical cord for public use:</w:t>
      </w:r>
    </w:p>
    <w:p w14:paraId="6B075724" w14:textId="77777777" w:rsidR="004C3269" w:rsidRPr="000115C8" w:rsidRDefault="004C3269" w:rsidP="000115C8">
      <w:pPr>
        <w:pStyle w:val="ListParagraph"/>
        <w:numPr>
          <w:ilvl w:val="0"/>
          <w:numId w:val="16"/>
        </w:numPr>
        <w:shd w:val="clear" w:color="auto" w:fill="FFFFFF"/>
        <w:rPr>
          <w:rFonts w:asciiTheme="minorHAnsi" w:hAnsiTheme="minorHAnsi" w:cs="Helvetica"/>
          <w:color w:val="333333"/>
        </w:rPr>
      </w:pPr>
      <w:r w:rsidRPr="000115C8">
        <w:rPr>
          <w:rFonts w:asciiTheme="minorHAnsi" w:hAnsiTheme="minorHAnsi" w:cs="Helvetica"/>
          <w:color w:val="333333"/>
        </w:rPr>
        <w:t>It’s available to any patient in need of a transplant; it is not reserved for your family members.</w:t>
      </w:r>
    </w:p>
    <w:p w14:paraId="13A6DFD7" w14:textId="77777777" w:rsidR="004C3269" w:rsidRPr="000115C8" w:rsidRDefault="004C3269" w:rsidP="000115C8">
      <w:pPr>
        <w:pStyle w:val="ListParagraph"/>
        <w:numPr>
          <w:ilvl w:val="0"/>
          <w:numId w:val="16"/>
        </w:numPr>
        <w:shd w:val="clear" w:color="auto" w:fill="FFFFFF"/>
        <w:rPr>
          <w:rFonts w:asciiTheme="minorHAnsi" w:hAnsiTheme="minorHAnsi" w:cs="Helvetica"/>
          <w:color w:val="333333"/>
        </w:rPr>
      </w:pPr>
      <w:r w:rsidRPr="000115C8">
        <w:rPr>
          <w:rFonts w:asciiTheme="minorHAnsi" w:hAnsiTheme="minorHAnsi" w:cs="Helvetica"/>
          <w:color w:val="333333"/>
        </w:rPr>
        <w:t>There is no cost to you because public cord blood banks cover the fees associated with processing, testing and storing donated cord blood.</w:t>
      </w:r>
    </w:p>
    <w:p w14:paraId="03E5F3FB" w14:textId="77777777" w:rsidR="004C3269" w:rsidRPr="000115C8" w:rsidRDefault="004C3269" w:rsidP="000115C8">
      <w:pPr>
        <w:pStyle w:val="ListParagraph"/>
        <w:numPr>
          <w:ilvl w:val="0"/>
          <w:numId w:val="16"/>
        </w:numPr>
        <w:shd w:val="clear" w:color="auto" w:fill="FFFFFF"/>
        <w:rPr>
          <w:rFonts w:asciiTheme="minorHAnsi" w:hAnsiTheme="minorHAnsi" w:cs="Helvetica"/>
          <w:color w:val="333333"/>
        </w:rPr>
      </w:pPr>
      <w:r w:rsidRPr="000115C8">
        <w:rPr>
          <w:rFonts w:asciiTheme="minorHAnsi" w:hAnsiTheme="minorHAnsi" w:cs="Helvetica"/>
          <w:color w:val="333333"/>
        </w:rPr>
        <w:t>It’s collected under strict quality standards to make sure the cord blood unit is usable for transplant. If standards aren’t met, the cord blood unit may be used for research to improve the transplant process for future patients, or the unit will be discarded.</w:t>
      </w:r>
    </w:p>
    <w:p w14:paraId="27CD927E" w14:textId="77777777" w:rsidR="000115C8" w:rsidRPr="000115C8" w:rsidRDefault="000115C8" w:rsidP="000115C8">
      <w:pPr>
        <w:shd w:val="clear" w:color="auto" w:fill="FFFFFF"/>
        <w:rPr>
          <w:rFonts w:cs="Helvetica"/>
          <w:color w:val="333333"/>
          <w:sz w:val="16"/>
          <w:szCs w:val="16"/>
        </w:rPr>
      </w:pPr>
    </w:p>
    <w:p w14:paraId="1479A8FE" w14:textId="77777777" w:rsidR="004C3269" w:rsidRPr="000115C8" w:rsidRDefault="000115C8" w:rsidP="000115C8">
      <w:pPr>
        <w:shd w:val="clear" w:color="auto" w:fill="FFFFFF"/>
        <w:rPr>
          <w:rFonts w:cs="Helvetica"/>
          <w:color w:val="0079C1"/>
          <w:sz w:val="22"/>
          <w:szCs w:val="22"/>
          <w:u w:val="single"/>
        </w:rPr>
      </w:pPr>
      <w:r w:rsidRPr="000115C8">
        <w:rPr>
          <w:rFonts w:cs="Helvetica"/>
          <w:color w:val="333333"/>
          <w:sz w:val="22"/>
          <w:szCs w:val="22"/>
          <w:u w:val="single"/>
        </w:rPr>
        <w:t>Private Storage:</w:t>
      </w:r>
    </w:p>
    <w:p w14:paraId="1A54DB1D" w14:textId="77777777" w:rsidR="004C3269" w:rsidRPr="000115C8" w:rsidRDefault="004C3269" w:rsidP="000115C8">
      <w:pPr>
        <w:pStyle w:val="NormalWeb"/>
        <w:shd w:val="clear" w:color="auto" w:fill="FFFFFF"/>
        <w:spacing w:before="0" w:beforeAutospacing="0" w:after="0" w:afterAutospacing="0"/>
        <w:rPr>
          <w:rFonts w:asciiTheme="minorHAnsi" w:hAnsiTheme="minorHAnsi" w:cs="Helvetica"/>
          <w:color w:val="333333"/>
          <w:sz w:val="22"/>
          <w:szCs w:val="22"/>
        </w:rPr>
      </w:pPr>
      <w:r w:rsidRPr="000115C8">
        <w:rPr>
          <w:rFonts w:asciiTheme="minorHAnsi" w:hAnsiTheme="minorHAnsi" w:cs="Helvetica"/>
          <w:color w:val="333333"/>
          <w:sz w:val="22"/>
          <w:szCs w:val="22"/>
        </w:rPr>
        <w:t>If you store the cord blood in a family (private) cord blood bank, it is reserved for your own family members. Family cord blood banks are available throughout the country for anyone. You are charged a fee for the collection and an annual fee to store the umbilical cord blood.</w:t>
      </w:r>
    </w:p>
    <w:p w14:paraId="44669BE9" w14:textId="77777777" w:rsidR="000115C8" w:rsidRDefault="000115C8" w:rsidP="000115C8">
      <w:pPr>
        <w:pStyle w:val="NormalWeb"/>
        <w:shd w:val="clear" w:color="auto" w:fill="FFFFFF"/>
        <w:spacing w:before="0" w:beforeAutospacing="0" w:after="0" w:afterAutospacing="0"/>
        <w:rPr>
          <w:rFonts w:asciiTheme="minorHAnsi" w:hAnsiTheme="minorHAnsi" w:cs="Helvetica"/>
          <w:color w:val="333333"/>
          <w:sz w:val="22"/>
          <w:szCs w:val="22"/>
        </w:rPr>
      </w:pPr>
    </w:p>
    <w:p w14:paraId="2F781236" w14:textId="77777777" w:rsidR="000115C8" w:rsidRPr="000115C8" w:rsidRDefault="000115C8" w:rsidP="000115C8">
      <w:pPr>
        <w:pStyle w:val="NormalWeb"/>
        <w:shd w:val="clear" w:color="auto" w:fill="FFFFFF"/>
        <w:spacing w:before="0" w:beforeAutospacing="0" w:after="0" w:afterAutospacing="0"/>
        <w:rPr>
          <w:rFonts w:asciiTheme="minorHAnsi" w:hAnsiTheme="minorHAnsi" w:cs="Helvetica"/>
          <w:color w:val="333333"/>
          <w:sz w:val="22"/>
          <w:szCs w:val="22"/>
          <w:u w:val="single"/>
        </w:rPr>
      </w:pPr>
      <w:r w:rsidRPr="000115C8">
        <w:rPr>
          <w:rFonts w:asciiTheme="minorHAnsi" w:hAnsiTheme="minorHAnsi" w:cs="Helvetica"/>
          <w:color w:val="333333"/>
          <w:sz w:val="22"/>
          <w:szCs w:val="22"/>
          <w:u w:val="single"/>
        </w:rPr>
        <w:t>Discard Umbilical Cord:</w:t>
      </w:r>
    </w:p>
    <w:p w14:paraId="2C5F6FEB" w14:textId="77777777" w:rsidR="000115C8" w:rsidRDefault="000115C8" w:rsidP="000115C8">
      <w:pPr>
        <w:pStyle w:val="NormalWeb"/>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At the time of delivery, the umbilical cord will be discarded.  The cells cannot be retrieved for future use.</w:t>
      </w:r>
    </w:p>
    <w:p w14:paraId="64555D17" w14:textId="77777777" w:rsidR="000115C8" w:rsidRPr="000115C8" w:rsidRDefault="000115C8" w:rsidP="000115C8">
      <w:pPr>
        <w:pStyle w:val="NormalWeb"/>
        <w:shd w:val="clear" w:color="auto" w:fill="FFFFFF"/>
        <w:spacing w:before="0" w:beforeAutospacing="0" w:after="0" w:afterAutospacing="0"/>
        <w:rPr>
          <w:rFonts w:asciiTheme="minorHAnsi" w:hAnsiTheme="minorHAnsi" w:cs="Helvetica"/>
          <w:color w:val="333333"/>
          <w:sz w:val="22"/>
          <w:szCs w:val="22"/>
        </w:rPr>
      </w:pPr>
    </w:p>
    <w:p w14:paraId="39E12993" w14:textId="77777777" w:rsidR="000115C8" w:rsidRDefault="000115C8" w:rsidP="000115C8">
      <w:pPr>
        <w:pStyle w:val="NormalWeb"/>
        <w:shd w:val="clear" w:color="auto" w:fill="FFFFFF"/>
        <w:spacing w:before="0" w:beforeAutospacing="0" w:after="0" w:afterAutospacing="0"/>
        <w:rPr>
          <w:rFonts w:asciiTheme="minorHAnsi" w:hAnsiTheme="minorHAnsi" w:cs="Helvetica"/>
          <w:color w:val="333333"/>
          <w:sz w:val="22"/>
          <w:szCs w:val="22"/>
        </w:rPr>
      </w:pPr>
    </w:p>
    <w:p w14:paraId="0E04CDAA" w14:textId="77777777" w:rsidR="000115C8" w:rsidRPr="000115C8" w:rsidRDefault="000115C8" w:rsidP="000115C8">
      <w:pPr>
        <w:pStyle w:val="NormalWeb"/>
        <w:shd w:val="clear" w:color="auto" w:fill="FFFFFF"/>
        <w:spacing w:before="0" w:beforeAutospacing="0" w:after="0" w:afterAutospacing="0"/>
        <w:rPr>
          <w:rFonts w:asciiTheme="minorHAnsi" w:hAnsiTheme="minorHAnsi" w:cs="Helvetica"/>
          <w:color w:val="333333"/>
          <w:sz w:val="22"/>
          <w:szCs w:val="22"/>
        </w:rPr>
      </w:pPr>
      <w:r w:rsidRPr="000115C8">
        <w:rPr>
          <w:rFonts w:asciiTheme="minorHAnsi" w:hAnsiTheme="minorHAnsi" w:cs="Helvetica"/>
          <w:color w:val="333333"/>
          <w:sz w:val="22"/>
          <w:szCs w:val="22"/>
        </w:rPr>
        <w:t>I have read the information above and discussed my cord blood banking options with my healthcare provider.  I have circled my choice above.</w:t>
      </w:r>
    </w:p>
    <w:p w14:paraId="69529D64" w14:textId="77777777" w:rsidR="004C3269" w:rsidRPr="00D84F08" w:rsidRDefault="004C3269" w:rsidP="000115C8">
      <w:pPr>
        <w:pStyle w:val="Header"/>
        <w:rPr>
          <w:rFonts w:ascii="Helvetica" w:eastAsia="Times New Roman" w:hAnsi="Helvetica" w:cs="Helvetica"/>
          <w:color w:val="333333"/>
          <w:spacing w:val="-6"/>
          <w:kern w:val="36"/>
          <w:sz w:val="24"/>
          <w:szCs w:val="24"/>
        </w:rPr>
      </w:pPr>
    </w:p>
    <w:sectPr w:rsidR="004C3269" w:rsidRPr="00D84F08" w:rsidSect="000B1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79A"/>
    <w:multiLevelType w:val="hybridMultilevel"/>
    <w:tmpl w:val="88D8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A5F7D"/>
    <w:multiLevelType w:val="hybridMultilevel"/>
    <w:tmpl w:val="F0E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40C"/>
    <w:multiLevelType w:val="multilevel"/>
    <w:tmpl w:val="58C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B43E3"/>
    <w:multiLevelType w:val="hybridMultilevel"/>
    <w:tmpl w:val="3AC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2444F"/>
    <w:multiLevelType w:val="hybridMultilevel"/>
    <w:tmpl w:val="9F9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035C1"/>
    <w:multiLevelType w:val="hybridMultilevel"/>
    <w:tmpl w:val="B5C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F0325"/>
    <w:multiLevelType w:val="hybridMultilevel"/>
    <w:tmpl w:val="9260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375A8"/>
    <w:multiLevelType w:val="multilevel"/>
    <w:tmpl w:val="DA9C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F5555"/>
    <w:multiLevelType w:val="hybridMultilevel"/>
    <w:tmpl w:val="94FA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74A50"/>
    <w:multiLevelType w:val="hybridMultilevel"/>
    <w:tmpl w:val="E63A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D229D"/>
    <w:multiLevelType w:val="hybridMultilevel"/>
    <w:tmpl w:val="2FA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C45E1"/>
    <w:multiLevelType w:val="hybridMultilevel"/>
    <w:tmpl w:val="29364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04B90"/>
    <w:multiLevelType w:val="hybridMultilevel"/>
    <w:tmpl w:val="42F8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776A1"/>
    <w:multiLevelType w:val="hybridMultilevel"/>
    <w:tmpl w:val="A15A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A63CC"/>
    <w:multiLevelType w:val="hybridMultilevel"/>
    <w:tmpl w:val="A228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A1A1E"/>
    <w:multiLevelType w:val="hybridMultilevel"/>
    <w:tmpl w:val="4ABA4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0"/>
  </w:num>
  <w:num w:numId="5">
    <w:abstractNumId w:val="11"/>
  </w:num>
  <w:num w:numId="6">
    <w:abstractNumId w:val="3"/>
  </w:num>
  <w:num w:numId="7">
    <w:abstractNumId w:val="4"/>
  </w:num>
  <w:num w:numId="8">
    <w:abstractNumId w:val="0"/>
  </w:num>
  <w:num w:numId="9">
    <w:abstractNumId w:val="6"/>
  </w:num>
  <w:num w:numId="10">
    <w:abstractNumId w:val="8"/>
  </w:num>
  <w:num w:numId="11">
    <w:abstractNumId w:val="14"/>
  </w:num>
  <w:num w:numId="12">
    <w:abstractNumId w:val="9"/>
  </w:num>
  <w:num w:numId="13">
    <w:abstractNumId w:val="2"/>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45"/>
    <w:rsid w:val="000006BA"/>
    <w:rsid w:val="000115C8"/>
    <w:rsid w:val="00040203"/>
    <w:rsid w:val="000757D4"/>
    <w:rsid w:val="0009536A"/>
    <w:rsid w:val="000B1887"/>
    <w:rsid w:val="00116BBC"/>
    <w:rsid w:val="001912A7"/>
    <w:rsid w:val="00192B87"/>
    <w:rsid w:val="00196949"/>
    <w:rsid w:val="001C25AC"/>
    <w:rsid w:val="0028491A"/>
    <w:rsid w:val="00287EA9"/>
    <w:rsid w:val="00316FE9"/>
    <w:rsid w:val="00396A22"/>
    <w:rsid w:val="003D35E5"/>
    <w:rsid w:val="004169CD"/>
    <w:rsid w:val="004265E2"/>
    <w:rsid w:val="00484A70"/>
    <w:rsid w:val="004C3269"/>
    <w:rsid w:val="005078F3"/>
    <w:rsid w:val="0055235C"/>
    <w:rsid w:val="005745C7"/>
    <w:rsid w:val="005B7727"/>
    <w:rsid w:val="005C37D2"/>
    <w:rsid w:val="00626DF1"/>
    <w:rsid w:val="0066665B"/>
    <w:rsid w:val="00667C8C"/>
    <w:rsid w:val="0067064D"/>
    <w:rsid w:val="00680C8F"/>
    <w:rsid w:val="00692187"/>
    <w:rsid w:val="006D1EA3"/>
    <w:rsid w:val="00705A4C"/>
    <w:rsid w:val="0074309A"/>
    <w:rsid w:val="00792179"/>
    <w:rsid w:val="00890ED4"/>
    <w:rsid w:val="008D04B8"/>
    <w:rsid w:val="00935731"/>
    <w:rsid w:val="00961596"/>
    <w:rsid w:val="00965E8F"/>
    <w:rsid w:val="009B3EE8"/>
    <w:rsid w:val="009F3B0B"/>
    <w:rsid w:val="00A454F0"/>
    <w:rsid w:val="00AF57A2"/>
    <w:rsid w:val="00B107A3"/>
    <w:rsid w:val="00B644CE"/>
    <w:rsid w:val="00BB214A"/>
    <w:rsid w:val="00BB48CF"/>
    <w:rsid w:val="00BD2EC4"/>
    <w:rsid w:val="00C140A5"/>
    <w:rsid w:val="00C528C5"/>
    <w:rsid w:val="00C537C9"/>
    <w:rsid w:val="00CC175C"/>
    <w:rsid w:val="00CD5F83"/>
    <w:rsid w:val="00CF6044"/>
    <w:rsid w:val="00D24DB9"/>
    <w:rsid w:val="00D44995"/>
    <w:rsid w:val="00D44A1E"/>
    <w:rsid w:val="00D65E47"/>
    <w:rsid w:val="00D84F08"/>
    <w:rsid w:val="00D87FFB"/>
    <w:rsid w:val="00DB542B"/>
    <w:rsid w:val="00E348B7"/>
    <w:rsid w:val="00E65BC8"/>
    <w:rsid w:val="00E86545"/>
    <w:rsid w:val="00E8709C"/>
    <w:rsid w:val="00F14055"/>
    <w:rsid w:val="00FC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E424"/>
  <w15:chartTrackingRefBased/>
  <w15:docId w15:val="{49CF378E-1A4A-4B75-840D-5FE0ABC0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45"/>
    <w:pPr>
      <w:spacing w:after="0" w:line="240" w:lineRule="auto"/>
    </w:pPr>
    <w:rPr>
      <w:rFonts w:eastAsiaTheme="minorEastAsia"/>
      <w:sz w:val="24"/>
      <w:szCs w:val="24"/>
    </w:rPr>
  </w:style>
  <w:style w:type="paragraph" w:styleId="Heading1">
    <w:name w:val="heading 1"/>
    <w:basedOn w:val="Normal"/>
    <w:link w:val="Heading1Char"/>
    <w:uiPriority w:val="9"/>
    <w:qFormat/>
    <w:rsid w:val="00D84F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C326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C32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545"/>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86545"/>
  </w:style>
  <w:style w:type="table" w:styleId="TableGrid">
    <w:name w:val="Table Grid"/>
    <w:basedOn w:val="TableNormal"/>
    <w:uiPriority w:val="39"/>
    <w:rsid w:val="00E8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545"/>
    <w:pPr>
      <w:ind w:left="720"/>
      <w:contextualSpacing/>
    </w:pPr>
    <w:rPr>
      <w:rFonts w:ascii="Arial" w:eastAsiaTheme="minorHAnsi" w:hAnsi="Arial"/>
      <w:sz w:val="22"/>
      <w:szCs w:val="22"/>
    </w:rPr>
  </w:style>
  <w:style w:type="paragraph" w:styleId="BalloonText">
    <w:name w:val="Balloon Text"/>
    <w:basedOn w:val="Normal"/>
    <w:link w:val="BalloonTextChar"/>
    <w:uiPriority w:val="99"/>
    <w:semiHidden/>
    <w:unhideWhenUsed/>
    <w:rsid w:val="009B3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EE8"/>
    <w:rPr>
      <w:rFonts w:ascii="Segoe UI" w:eastAsiaTheme="minorEastAsia" w:hAnsi="Segoe UI" w:cs="Segoe UI"/>
      <w:sz w:val="18"/>
      <w:szCs w:val="18"/>
    </w:rPr>
  </w:style>
  <w:style w:type="character" w:styleId="Hyperlink">
    <w:name w:val="Hyperlink"/>
    <w:basedOn w:val="DefaultParagraphFont"/>
    <w:uiPriority w:val="99"/>
    <w:unhideWhenUsed/>
    <w:rsid w:val="00C528C5"/>
    <w:rPr>
      <w:color w:val="0563C1" w:themeColor="hyperlink"/>
      <w:u w:val="single"/>
    </w:rPr>
  </w:style>
  <w:style w:type="character" w:customStyle="1" w:styleId="Heading1Char">
    <w:name w:val="Heading 1 Char"/>
    <w:basedOn w:val="DefaultParagraphFont"/>
    <w:link w:val="Heading1"/>
    <w:uiPriority w:val="9"/>
    <w:rsid w:val="00D84F0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C3269"/>
  </w:style>
  <w:style w:type="character" w:customStyle="1" w:styleId="Heading3Char">
    <w:name w:val="Heading 3 Char"/>
    <w:basedOn w:val="DefaultParagraphFont"/>
    <w:link w:val="Heading3"/>
    <w:uiPriority w:val="9"/>
    <w:semiHidden/>
    <w:rsid w:val="004C32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C326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C32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054614">
      <w:bodyDiv w:val="1"/>
      <w:marLeft w:val="0"/>
      <w:marRight w:val="0"/>
      <w:marTop w:val="0"/>
      <w:marBottom w:val="0"/>
      <w:divBdr>
        <w:top w:val="none" w:sz="0" w:space="0" w:color="auto"/>
        <w:left w:val="none" w:sz="0" w:space="0" w:color="auto"/>
        <w:bottom w:val="none" w:sz="0" w:space="0" w:color="auto"/>
        <w:right w:val="none" w:sz="0" w:space="0" w:color="auto"/>
      </w:divBdr>
    </w:div>
    <w:div w:id="789973543">
      <w:bodyDiv w:val="1"/>
      <w:marLeft w:val="0"/>
      <w:marRight w:val="0"/>
      <w:marTop w:val="0"/>
      <w:marBottom w:val="0"/>
      <w:divBdr>
        <w:top w:val="none" w:sz="0" w:space="0" w:color="auto"/>
        <w:left w:val="none" w:sz="0" w:space="0" w:color="auto"/>
        <w:bottom w:val="none" w:sz="0" w:space="0" w:color="auto"/>
        <w:right w:val="none" w:sz="0" w:space="0" w:color="auto"/>
      </w:divBdr>
    </w:div>
    <w:div w:id="817527862">
      <w:bodyDiv w:val="1"/>
      <w:marLeft w:val="0"/>
      <w:marRight w:val="0"/>
      <w:marTop w:val="0"/>
      <w:marBottom w:val="0"/>
      <w:divBdr>
        <w:top w:val="none" w:sz="0" w:space="0" w:color="auto"/>
        <w:left w:val="none" w:sz="0" w:space="0" w:color="auto"/>
        <w:bottom w:val="none" w:sz="0" w:space="0" w:color="auto"/>
        <w:right w:val="none" w:sz="0" w:space="0" w:color="auto"/>
      </w:divBdr>
    </w:div>
    <w:div w:id="1452474800">
      <w:bodyDiv w:val="1"/>
      <w:marLeft w:val="0"/>
      <w:marRight w:val="0"/>
      <w:marTop w:val="0"/>
      <w:marBottom w:val="0"/>
      <w:divBdr>
        <w:top w:val="none" w:sz="0" w:space="0" w:color="auto"/>
        <w:left w:val="none" w:sz="0" w:space="0" w:color="auto"/>
        <w:bottom w:val="none" w:sz="0" w:space="0" w:color="auto"/>
        <w:right w:val="none" w:sz="0" w:space="0" w:color="auto"/>
      </w:divBdr>
    </w:div>
    <w:div w:id="1461993388">
      <w:bodyDiv w:val="1"/>
      <w:marLeft w:val="0"/>
      <w:marRight w:val="0"/>
      <w:marTop w:val="0"/>
      <w:marBottom w:val="0"/>
      <w:divBdr>
        <w:top w:val="none" w:sz="0" w:space="0" w:color="auto"/>
        <w:left w:val="none" w:sz="0" w:space="0" w:color="auto"/>
        <w:bottom w:val="none" w:sz="0" w:space="0" w:color="auto"/>
        <w:right w:val="none" w:sz="0" w:space="0" w:color="auto"/>
      </w:divBdr>
    </w:div>
    <w:div w:id="1667704205">
      <w:bodyDiv w:val="1"/>
      <w:marLeft w:val="0"/>
      <w:marRight w:val="0"/>
      <w:marTop w:val="0"/>
      <w:marBottom w:val="0"/>
      <w:divBdr>
        <w:top w:val="none" w:sz="0" w:space="0" w:color="auto"/>
        <w:left w:val="none" w:sz="0" w:space="0" w:color="auto"/>
        <w:bottom w:val="none" w:sz="0" w:space="0" w:color="auto"/>
        <w:right w:val="none" w:sz="0" w:space="0" w:color="auto"/>
      </w:divBdr>
    </w:div>
    <w:div w:id="17810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Lirtzman</dc:creator>
  <cp:keywords/>
  <dc:description/>
  <cp:lastModifiedBy>c2mb0100ofcpsxa SCWHCA</cp:lastModifiedBy>
  <cp:revision>5</cp:revision>
  <cp:lastPrinted>2020-10-20T18:16:00Z</cp:lastPrinted>
  <dcterms:created xsi:type="dcterms:W3CDTF">2017-02-05T12:11:00Z</dcterms:created>
  <dcterms:modified xsi:type="dcterms:W3CDTF">2020-10-20T18:17:00Z</dcterms:modified>
</cp:coreProperties>
</file>